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92C4" w14:textId="77777777" w:rsidR="00D74A12" w:rsidRPr="00420C39" w:rsidRDefault="00D74A12" w:rsidP="00D74A12">
      <w:pPr>
        <w:pStyle w:val="Default"/>
        <w:jc w:val="center"/>
        <w:rPr>
          <w:rFonts w:ascii="Bookman Old Style" w:hAnsi="Bookman Old Style"/>
          <w:color w:val="ED7D31" w:themeColor="accent2"/>
          <w:sz w:val="28"/>
          <w:szCs w:val="28"/>
        </w:rPr>
      </w:pPr>
      <w:r w:rsidRPr="00420C39">
        <w:rPr>
          <w:rFonts w:ascii="Bookman Old Style" w:hAnsi="Bookman Old Style"/>
          <w:b/>
          <w:color w:val="ED7D31" w:themeColor="accent2"/>
          <w:sz w:val="44"/>
          <w:szCs w:val="44"/>
        </w:rPr>
        <w:t>Unami Middle School</w:t>
      </w:r>
    </w:p>
    <w:p w14:paraId="08B92500" w14:textId="77777777" w:rsidR="00D74A12" w:rsidRPr="00420C39" w:rsidRDefault="00D74A12" w:rsidP="00D74A12">
      <w:pPr>
        <w:pStyle w:val="Default"/>
        <w:jc w:val="center"/>
        <w:rPr>
          <w:rFonts w:ascii="Bookman Old Style" w:hAnsi="Bookman Old Style"/>
          <w:b/>
          <w:color w:val="4472C4" w:themeColor="accent5"/>
          <w:sz w:val="36"/>
          <w:szCs w:val="36"/>
        </w:rPr>
      </w:pPr>
      <w:r w:rsidRPr="00420C39">
        <w:rPr>
          <w:rFonts w:ascii="Bookman Old Style" w:hAnsi="Bookman Old Style"/>
          <w:b/>
          <w:color w:val="4472C4" w:themeColor="accent5"/>
          <w:sz w:val="36"/>
          <w:szCs w:val="36"/>
        </w:rPr>
        <w:t>Freshman Supply List</w:t>
      </w:r>
    </w:p>
    <w:p w14:paraId="567C1CC9" w14:textId="0EA14CD0" w:rsidR="00D74A12" w:rsidRDefault="00D74A12" w:rsidP="00D74A12">
      <w:pPr>
        <w:pStyle w:val="Default"/>
        <w:rPr>
          <w:rFonts w:ascii="Bookman Old Style" w:hAnsi="Bookman Old Style"/>
          <w:b/>
          <w:sz w:val="36"/>
          <w:szCs w:val="36"/>
        </w:rPr>
      </w:pPr>
    </w:p>
    <w:p w14:paraId="5D0C71F8" w14:textId="77777777" w:rsidR="000A1252" w:rsidRDefault="000A125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72692C93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Calculators</w:t>
      </w:r>
      <w:r>
        <w:rPr>
          <w:rFonts w:ascii="Bookman Old Style" w:hAnsi="Bookman Old Style"/>
          <w:sz w:val="28"/>
          <w:szCs w:val="28"/>
        </w:rPr>
        <w:t>:</w:t>
      </w:r>
    </w:p>
    <w:p w14:paraId="47DFF046" w14:textId="1566C6B9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and Geometry courses—A </w:t>
      </w:r>
      <w:r>
        <w:rPr>
          <w:rFonts w:ascii="Bookman Old Style" w:hAnsi="Bookman Old Style"/>
          <w:i/>
          <w:sz w:val="28"/>
          <w:szCs w:val="28"/>
        </w:rPr>
        <w:t xml:space="preserve">Scientific calculator </w:t>
      </w:r>
    </w:p>
    <w:p w14:paraId="22E2682C" w14:textId="06CD48AE" w:rsidR="00EB6A3E" w:rsidRDefault="00EB6A3E" w:rsidP="00EB6A3E">
      <w:pPr>
        <w:pStyle w:val="Default"/>
        <w:numPr>
          <w:ilvl w:val="2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 w:rsidRPr="00EB6A3E">
        <w:rPr>
          <w:rFonts w:ascii="Bookman Old Style" w:hAnsi="Bookman Old Style"/>
          <w:iCs/>
          <w:sz w:val="28"/>
          <w:szCs w:val="28"/>
        </w:rPr>
        <w:t>Example</w:t>
      </w:r>
      <w:r>
        <w:rPr>
          <w:rFonts w:ascii="Bookman Old Style" w:hAnsi="Bookman Old Style"/>
          <w:i/>
          <w:sz w:val="28"/>
          <w:szCs w:val="28"/>
        </w:rPr>
        <w:t xml:space="preserve">- TI-34II, TI-30X </w:t>
      </w:r>
    </w:p>
    <w:p w14:paraId="7511846B" w14:textId="77777777" w:rsidR="00D74A12" w:rsidRDefault="00D74A1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II/ Trig—A </w:t>
      </w:r>
      <w:r>
        <w:rPr>
          <w:rFonts w:ascii="Bookman Old Style" w:hAnsi="Bookman Old Style"/>
          <w:i/>
          <w:sz w:val="28"/>
          <w:szCs w:val="28"/>
        </w:rPr>
        <w:t>TI-84 graphing calculator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C11F8A7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5C7EA982" w14:textId="10AED7BE" w:rsidR="00DF7A68" w:rsidRPr="00EB6A3E" w:rsidRDefault="00D74A12" w:rsidP="00EB6A3E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3-ring binder</w:t>
      </w:r>
    </w:p>
    <w:p w14:paraId="549B687E" w14:textId="7D093D09" w:rsidR="00DF7A68" w:rsidRDefault="00B62B10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One </w:t>
      </w:r>
      <w:r w:rsidR="001901F5">
        <w:rPr>
          <w:rFonts w:ascii="Bookman Old Style" w:hAnsi="Bookman Old Style"/>
          <w:sz w:val="28"/>
          <w:szCs w:val="28"/>
        </w:rPr>
        <w:t xml:space="preserve">large </w:t>
      </w:r>
      <w:r w:rsidR="00EB6A3E">
        <w:rPr>
          <w:rFonts w:ascii="Bookman Old Style" w:hAnsi="Bookman Old Style"/>
          <w:sz w:val="28"/>
          <w:szCs w:val="28"/>
        </w:rPr>
        <w:t xml:space="preserve">3” </w:t>
      </w:r>
      <w:r w:rsidR="001901F5">
        <w:rPr>
          <w:rFonts w:ascii="Bookman Old Style" w:hAnsi="Bookman Old Style"/>
          <w:sz w:val="28"/>
          <w:szCs w:val="28"/>
        </w:rPr>
        <w:t>binder</w:t>
      </w:r>
      <w:r w:rsidR="00EB6A3E">
        <w:rPr>
          <w:rFonts w:ascii="Bookman Old Style" w:hAnsi="Bookman Old Style"/>
          <w:sz w:val="28"/>
          <w:szCs w:val="28"/>
        </w:rPr>
        <w:t xml:space="preserve"> </w:t>
      </w:r>
      <w:r w:rsidR="001901F5">
        <w:rPr>
          <w:rFonts w:ascii="Bookman Old Style" w:hAnsi="Bookman Old Style"/>
          <w:sz w:val="28"/>
          <w:szCs w:val="28"/>
        </w:rPr>
        <w:t>with dividers</w:t>
      </w:r>
      <w:r w:rsidR="00EB6A3E">
        <w:rPr>
          <w:rFonts w:ascii="Bookman Old Style" w:hAnsi="Bookman Old Style"/>
          <w:sz w:val="28"/>
          <w:szCs w:val="28"/>
        </w:rPr>
        <w:t>/folders</w:t>
      </w:r>
      <w:r w:rsidR="001901F5">
        <w:rPr>
          <w:rFonts w:ascii="Bookman Old Style" w:hAnsi="Bookman Old Style"/>
          <w:sz w:val="28"/>
          <w:szCs w:val="28"/>
        </w:rPr>
        <w:t xml:space="preserve"> for each subject</w:t>
      </w:r>
    </w:p>
    <w:p w14:paraId="6EEBA39E" w14:textId="508465A0" w:rsidR="00122099" w:rsidRDefault="0067044A" w:rsidP="00122099">
      <w:pPr>
        <w:pStyle w:val="Default"/>
        <w:numPr>
          <w:ilvl w:val="1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</w:t>
      </w:r>
      <w:r w:rsidR="00122099">
        <w:rPr>
          <w:rFonts w:ascii="Bookman Old Style" w:hAnsi="Bookman Old Style"/>
          <w:sz w:val="28"/>
          <w:szCs w:val="28"/>
        </w:rPr>
        <w:t xml:space="preserve">ome students prefer an AM and PM binder. </w:t>
      </w:r>
      <w:r>
        <w:rPr>
          <w:rFonts w:ascii="Bookman Old Style" w:hAnsi="Bookman Old Style"/>
          <w:sz w:val="28"/>
          <w:szCs w:val="28"/>
        </w:rPr>
        <w:t>Two 1.5”-2” binders would work in this case.</w:t>
      </w:r>
    </w:p>
    <w:p w14:paraId="667775A8" w14:textId="28C1AB8C" w:rsidR="00EB6A3E" w:rsidRDefault="00EB6A3E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Loose-leaf </w:t>
      </w:r>
      <w:r w:rsidR="00A67D42">
        <w:rPr>
          <w:rFonts w:ascii="Bookman Old Style" w:hAnsi="Bookman Old Style"/>
          <w:sz w:val="28"/>
          <w:szCs w:val="28"/>
        </w:rPr>
        <w:t>college ruled paper</w:t>
      </w:r>
    </w:p>
    <w:p w14:paraId="28DEF3B3" w14:textId="229FCEF8" w:rsidR="00A67D42" w:rsidRPr="00DF7A68" w:rsidRDefault="00A67D42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Pencil pouch with pencils</w:t>
      </w:r>
      <w:r w:rsidR="008F1750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pens</w:t>
      </w:r>
      <w:r w:rsidR="008F1750">
        <w:rPr>
          <w:rFonts w:ascii="Bookman Old Style" w:hAnsi="Bookman Old Style"/>
          <w:sz w:val="28"/>
          <w:szCs w:val="28"/>
        </w:rPr>
        <w:t>, highlighter</w:t>
      </w:r>
      <w:r w:rsidR="00F0180B">
        <w:rPr>
          <w:rFonts w:ascii="Bookman Old Style" w:hAnsi="Bookman Old Style"/>
          <w:sz w:val="28"/>
          <w:szCs w:val="28"/>
        </w:rPr>
        <w:t>s</w:t>
      </w:r>
      <w:r w:rsidR="008F1750">
        <w:rPr>
          <w:rFonts w:ascii="Bookman Old Style" w:hAnsi="Bookman Old Style"/>
          <w:sz w:val="28"/>
          <w:szCs w:val="28"/>
        </w:rPr>
        <w:t xml:space="preserve">, </w:t>
      </w:r>
      <w:r w:rsidR="00A830E4">
        <w:rPr>
          <w:rFonts w:ascii="Bookman Old Style" w:hAnsi="Bookman Old Style"/>
          <w:sz w:val="28"/>
          <w:szCs w:val="28"/>
        </w:rPr>
        <w:t>colored pencils</w:t>
      </w:r>
    </w:p>
    <w:p w14:paraId="0DBDE03F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48508902" w14:textId="28ED1471" w:rsidR="00D74A12" w:rsidRDefault="00771A89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composition notebook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(English</w:t>
      </w:r>
      <w:r w:rsidR="00D74A12">
        <w:rPr>
          <w:rFonts w:ascii="Bookman Old Style" w:hAnsi="Bookman Old Style"/>
          <w:sz w:val="28"/>
          <w:szCs w:val="28"/>
        </w:rPr>
        <w:t>)</w:t>
      </w:r>
    </w:p>
    <w:p w14:paraId="2A35EAB9" w14:textId="77777777" w:rsidR="00DF7A68" w:rsidRDefault="00DF7A68" w:rsidP="00DF7A68">
      <w:pPr>
        <w:pStyle w:val="Default"/>
        <w:ind w:left="720"/>
        <w:rPr>
          <w:rFonts w:ascii="Bookman Old Style" w:hAnsi="Bookman Old Style"/>
          <w:sz w:val="28"/>
          <w:szCs w:val="28"/>
        </w:rPr>
      </w:pPr>
    </w:p>
    <w:p w14:paraId="48851D0A" w14:textId="145A2C57" w:rsidR="00DF7A68" w:rsidRPr="0067044A" w:rsidRDefault="00DF7A68" w:rsidP="0067044A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Ear buds</w:t>
      </w:r>
      <w:r w:rsidR="001901F5">
        <w:rPr>
          <w:rFonts w:ascii="Bookman Old Style" w:hAnsi="Bookman Old Style"/>
          <w:sz w:val="28"/>
          <w:szCs w:val="28"/>
        </w:rPr>
        <w:t xml:space="preserve"> (Bring to school every day!)</w:t>
      </w:r>
      <w:r w:rsidR="0067044A">
        <w:rPr>
          <w:rFonts w:ascii="Bookman Old Style" w:hAnsi="Bookman Old Style"/>
          <w:sz w:val="28"/>
          <w:szCs w:val="28"/>
        </w:rPr>
        <w:br/>
      </w:r>
    </w:p>
    <w:p w14:paraId="718CFAF9" w14:textId="26558489" w:rsidR="00DF7A68" w:rsidRPr="00A67D42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Your district-issued laptop </w:t>
      </w:r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should be charged and ready to be used </w:t>
      </w:r>
      <w:proofErr w:type="gramStart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on a daily basis</w:t>
      </w:r>
      <w:proofErr w:type="gramEnd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.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 </w:t>
      </w:r>
      <w:r w:rsidR="00912301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Charging </w:t>
      </w:r>
      <w:r w:rsidR="00BB749B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locations in each classroom are limited</w:t>
      </w:r>
      <w:r w:rsidR="009F6629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, but y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ou may want to bring your charger each day as well.</w:t>
      </w:r>
      <w:r w:rsidR="0067044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You may want to utilize your district issued laptop bag to carry your laptop and charger during the school day.</w:t>
      </w:r>
    </w:p>
    <w:p w14:paraId="0B8CF01B" w14:textId="77777777" w:rsidR="00DB7506" w:rsidRDefault="00DB7506" w:rsidP="00DB7506">
      <w:pPr>
        <w:pStyle w:val="ListParagraph"/>
        <w:rPr>
          <w:rFonts w:ascii="Bookman Old Style" w:hAnsi="Bookman Old Style"/>
          <w:sz w:val="28"/>
          <w:szCs w:val="28"/>
        </w:rPr>
      </w:pPr>
    </w:p>
    <w:p w14:paraId="1A09F872" w14:textId="53B4CC02" w:rsidR="00DB7506" w:rsidRDefault="00DB7506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Backpack to carry your books and supplies</w:t>
      </w:r>
      <w:r w:rsidR="008D03E8">
        <w:rPr>
          <w:rFonts w:ascii="Bookman Old Style" w:hAnsi="Bookman Old Style"/>
          <w:sz w:val="28"/>
          <w:szCs w:val="28"/>
        </w:rPr>
        <w:t xml:space="preserve"> to and from </w:t>
      </w:r>
      <w:proofErr w:type="gramStart"/>
      <w:r w:rsidR="008D03E8">
        <w:rPr>
          <w:rFonts w:ascii="Bookman Old Style" w:hAnsi="Bookman Old Style"/>
          <w:sz w:val="28"/>
          <w:szCs w:val="28"/>
        </w:rPr>
        <w:t>school</w:t>
      </w:r>
      <w:proofErr w:type="gramEnd"/>
    </w:p>
    <w:p w14:paraId="54A4ED70" w14:textId="77777777" w:rsidR="00D74A12" w:rsidRDefault="00D74A12" w:rsidP="00D74A12">
      <w:pPr>
        <w:pStyle w:val="Default"/>
        <w:tabs>
          <w:tab w:val="left" w:pos="244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14:paraId="5635C81D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following supplies will need to be replenished on a constant basis based on use:</w:t>
      </w:r>
    </w:p>
    <w:p w14:paraId="3174737B" w14:textId="752916BD" w:rsidR="00A53F4A" w:rsidRDefault="00A53F4A" w:rsidP="00A53F4A">
      <w:pPr>
        <w:pStyle w:val="Default"/>
        <w:spacing w:after="5"/>
        <w:rPr>
          <w:rFonts w:ascii="Bookman Old Style" w:hAnsi="Bookman Old Style"/>
          <w:sz w:val="28"/>
          <w:szCs w:val="28"/>
        </w:rPr>
      </w:pPr>
    </w:p>
    <w:p w14:paraId="1C65F281" w14:textId="49D84EB3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Paper for your binder</w:t>
      </w:r>
    </w:p>
    <w:p w14:paraId="0E14FF4E" w14:textId="77777777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Pencils, pens, highlighters, colored pencils, glue sticks </w:t>
      </w:r>
    </w:p>
    <w:p w14:paraId="3CD5895E" w14:textId="236C373D" w:rsidR="00DF7A68" w:rsidRPr="00DF7A68" w:rsidRDefault="00D74A12" w:rsidP="00DF7A68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Index cards </w:t>
      </w:r>
    </w:p>
    <w:p w14:paraId="62AF9D44" w14:textId="24C2B45A" w:rsidR="00D74A12" w:rsidRDefault="00A67D4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Optional- </w:t>
      </w:r>
      <w:r w:rsidR="00D74A12">
        <w:rPr>
          <w:rFonts w:ascii="Bookman Old Style" w:hAnsi="Bookman Old Style"/>
          <w:sz w:val="28"/>
          <w:szCs w:val="28"/>
        </w:rPr>
        <w:t xml:space="preserve">Ink cartridges and printer paper for your </w:t>
      </w:r>
      <w:r>
        <w:rPr>
          <w:rFonts w:ascii="Bookman Old Style" w:hAnsi="Bookman Old Style"/>
          <w:sz w:val="28"/>
          <w:szCs w:val="28"/>
        </w:rPr>
        <w:t xml:space="preserve">home </w:t>
      </w:r>
      <w:r w:rsidR="00D74A12">
        <w:rPr>
          <w:rFonts w:ascii="Bookman Old Style" w:hAnsi="Bookman Old Style"/>
          <w:sz w:val="28"/>
          <w:szCs w:val="28"/>
        </w:rPr>
        <w:t xml:space="preserve">computer </w:t>
      </w:r>
    </w:p>
    <w:p w14:paraId="563672F8" w14:textId="42941067" w:rsidR="00A53F4A" w:rsidRDefault="00A53F4A" w:rsidP="00A53F4A">
      <w:pPr>
        <w:pStyle w:val="Default"/>
        <w:numPr>
          <w:ilvl w:val="2"/>
          <w:numId w:val="1"/>
        </w:numPr>
        <w:rPr>
          <w:rFonts w:ascii="Bookman Old Style" w:hAnsi="Bookman Old Style"/>
          <w:i/>
          <w:iCs/>
          <w:sz w:val="28"/>
          <w:szCs w:val="28"/>
        </w:rPr>
      </w:pPr>
      <w:r w:rsidRPr="00A53F4A">
        <w:rPr>
          <w:rFonts w:ascii="Bookman Old Style" w:hAnsi="Bookman Old Style"/>
          <w:i/>
          <w:iCs/>
          <w:sz w:val="28"/>
          <w:szCs w:val="28"/>
        </w:rPr>
        <w:t>Reminder-Teachers will not be able to print assignments for yo</w:t>
      </w:r>
      <w:r w:rsidR="00D95F39">
        <w:rPr>
          <w:rFonts w:ascii="Bookman Old Style" w:hAnsi="Bookman Old Style"/>
          <w:i/>
          <w:iCs/>
          <w:sz w:val="28"/>
          <w:szCs w:val="28"/>
        </w:rPr>
        <w:t>u at school.</w:t>
      </w:r>
      <w:r w:rsidRPr="00A53F4A"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14:paraId="067861C0" w14:textId="72A4FBA9" w:rsidR="00DF7A68" w:rsidRPr="00A53F4A" w:rsidRDefault="00DF7A68" w:rsidP="00DF7A68">
      <w:pPr>
        <w:pStyle w:val="Default"/>
        <w:ind w:left="1800"/>
        <w:rPr>
          <w:rFonts w:ascii="Bookman Old Style" w:hAnsi="Bookman Old Style"/>
          <w:i/>
          <w:iCs/>
          <w:sz w:val="28"/>
          <w:szCs w:val="28"/>
        </w:rPr>
      </w:pPr>
    </w:p>
    <w:p w14:paraId="78FE3D76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35B6E03D" w14:textId="2690B040" w:rsidR="00CD3213" w:rsidRPr="000F3230" w:rsidRDefault="00D74A12" w:rsidP="000F323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3C55F46" wp14:editId="52A05DE9">
            <wp:extent cx="889000" cy="468923"/>
            <wp:effectExtent l="0" t="0" r="6350" b="7620"/>
            <wp:docPr id="1" name="Picture 1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63" cy="4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13" w:rsidRPr="000F3230" w:rsidSect="00A6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4F"/>
    <w:multiLevelType w:val="hybridMultilevel"/>
    <w:tmpl w:val="DA7C7E90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F777B3"/>
    <w:multiLevelType w:val="hybridMultilevel"/>
    <w:tmpl w:val="194A9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C20F2"/>
    <w:multiLevelType w:val="hybridMultilevel"/>
    <w:tmpl w:val="45A2AE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C68A7"/>
    <w:multiLevelType w:val="hybridMultilevel"/>
    <w:tmpl w:val="70D40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3954">
    <w:abstractNumId w:val="3"/>
  </w:num>
  <w:num w:numId="2" w16cid:durableId="607129989">
    <w:abstractNumId w:val="0"/>
  </w:num>
  <w:num w:numId="3" w16cid:durableId="1136919456">
    <w:abstractNumId w:val="2"/>
  </w:num>
  <w:num w:numId="4" w16cid:durableId="85643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12"/>
    <w:rsid w:val="000A1252"/>
    <w:rsid w:val="000F3230"/>
    <w:rsid w:val="00102098"/>
    <w:rsid w:val="00122099"/>
    <w:rsid w:val="001901F5"/>
    <w:rsid w:val="00313D09"/>
    <w:rsid w:val="00341B4F"/>
    <w:rsid w:val="00420C39"/>
    <w:rsid w:val="005D0D09"/>
    <w:rsid w:val="006232B2"/>
    <w:rsid w:val="00624CA3"/>
    <w:rsid w:val="0067044A"/>
    <w:rsid w:val="007467DA"/>
    <w:rsid w:val="00771A89"/>
    <w:rsid w:val="008D03E8"/>
    <w:rsid w:val="008F1750"/>
    <w:rsid w:val="00912301"/>
    <w:rsid w:val="009F6629"/>
    <w:rsid w:val="00A53F4A"/>
    <w:rsid w:val="00A67D42"/>
    <w:rsid w:val="00A830E4"/>
    <w:rsid w:val="00A95981"/>
    <w:rsid w:val="00AD2C89"/>
    <w:rsid w:val="00B62B10"/>
    <w:rsid w:val="00BB749B"/>
    <w:rsid w:val="00C72A33"/>
    <w:rsid w:val="00CD3213"/>
    <w:rsid w:val="00D03BBF"/>
    <w:rsid w:val="00D74A12"/>
    <w:rsid w:val="00D95F39"/>
    <w:rsid w:val="00DB7506"/>
    <w:rsid w:val="00DF7A68"/>
    <w:rsid w:val="00EB6A3E"/>
    <w:rsid w:val="00F0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50D"/>
  <w15:chartTrackingRefBased/>
  <w15:docId w15:val="{0D97AF24-5548-4C66-8F18-AF9DAE5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A12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DELIA</dc:creator>
  <cp:keywords/>
  <dc:description/>
  <cp:lastModifiedBy>MILLER, DENISE</cp:lastModifiedBy>
  <cp:revision>14</cp:revision>
  <cp:lastPrinted>2015-06-19T13:38:00Z</cp:lastPrinted>
  <dcterms:created xsi:type="dcterms:W3CDTF">2023-07-08T01:33:00Z</dcterms:created>
  <dcterms:modified xsi:type="dcterms:W3CDTF">2023-08-12T00:58:00Z</dcterms:modified>
</cp:coreProperties>
</file>